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0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rtl w:val="0"/>
        </w:rPr>
        <w:t xml:space="preserve">starting from ‘APPLICABLE FRAMEWORK CONTRACT’ and up to, but not including, the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Signature block</w:t>
      </w:r>
    </w:p>
    <w:p w:rsidR="00000000" w:rsidDel="00000000" w:rsidP="00000000" w:rsidRDefault="00000000" w:rsidRPr="00000000" w14:paraId="00000006">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0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spacing w:after="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is your responsibility as the Buyer to decide which Order Form is most appropriate for your Call-Off Contract – either Framework Schedule 6 (Order Form Template and Call-Off Schedules) or Framework Schedule 6A (Short Form Order Template and Call-Off Schedules). Please see Buyer guidance for further information.</w:t>
      </w:r>
    </w:p>
    <w:p w:rsidR="00000000" w:rsidDel="00000000" w:rsidP="00000000" w:rsidRDefault="00000000" w:rsidRPr="00000000" w14:paraId="0000000A">
      <w:pPr>
        <w:spacing w:after="120" w:line="240" w:lineRule="auto"/>
        <w:jc w:val="both"/>
        <w:rPr>
          <w:rFonts w:ascii="Arial" w:cs="Arial" w:eastAsia="Arial" w:hAnsi="Arial"/>
          <w:b w:val="1"/>
          <w:sz w:val="36"/>
          <w:szCs w:val="36"/>
        </w:rPr>
      </w:pPr>
      <w:r w:rsidDel="00000000" w:rsidR="00000000" w:rsidRPr="00000000">
        <w:rPr>
          <w:rFonts w:ascii="Arial" w:cs="Arial" w:eastAsia="Arial" w:hAnsi="Arial"/>
          <w:sz w:val="24"/>
          <w:szCs w:val="24"/>
          <w:rtl w:val="0"/>
        </w:rPr>
        <w:t xml:space="preserve">All Buyer and Supplier guidance should be deleted before issuing this Order Form to the Supplier.]</w:t>
      </w:r>
      <w:r w:rsidDel="00000000" w:rsidR="00000000" w:rsidRPr="00000000">
        <w:rPr>
          <w:rtl w:val="0"/>
        </w:rPr>
      </w:r>
    </w:p>
    <w:p w:rsidR="00000000" w:rsidDel="00000000" w:rsidP="00000000" w:rsidRDefault="00000000" w:rsidRPr="00000000" w14:paraId="0000000B">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C">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D">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1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1">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4">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5">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6">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7">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b w:val="1"/>
          <w:sz w:val="24"/>
          <w:szCs w:val="24"/>
          <w:rtl w:val="0"/>
        </w:rPr>
        <w:t xml:space="preserve">Insert</w:t>
      </w:r>
      <w:r w:rsidDel="00000000" w:rsidR="00000000" w:rsidRPr="00000000">
        <w:rPr>
          <w:rFonts w:ascii="Arial" w:cs="Arial" w:eastAsia="Arial" w:hAnsi="Arial"/>
          <w:sz w:val="24"/>
          <w:szCs w:val="24"/>
          <w:rtl w:val="0"/>
        </w:rPr>
        <w:t xml:space="preserve"> date of issue]. </w:t>
      </w:r>
    </w:p>
    <w:p w:rsidR="00000000" w:rsidDel="00000000" w:rsidP="00000000" w:rsidRDefault="00000000" w:rsidRPr="00000000" w14:paraId="0000001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RM6309.</w:t>
      </w:r>
    </w:p>
    <w:p w:rsidR="00000000" w:rsidDel="00000000" w:rsidP="00000000" w:rsidRDefault="00000000" w:rsidRPr="00000000" w14:paraId="0000001D">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F">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the relevant lot numbers </w:t>
      </w: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Not applicable]</w:t>
      </w:r>
      <w:r w:rsidDel="00000000" w:rsidR="00000000" w:rsidRPr="00000000">
        <w:rPr>
          <w:rtl w:val="0"/>
        </w:rPr>
      </w:r>
    </w:p>
    <w:p w:rsidR="00000000" w:rsidDel="00000000" w:rsidP="00000000" w:rsidRDefault="00000000" w:rsidRPr="00000000" w14:paraId="00000020">
      <w:pPr>
        <w:rPr>
          <w:rFonts w:ascii="Arial" w:cs="Arial" w:eastAsia="Arial" w:hAnsi="Arial"/>
          <w:b w:val="1"/>
          <w:i w:val="1"/>
          <w:sz w:val="24"/>
          <w:szCs w:val="24"/>
        </w:rPr>
      </w:pPr>
      <w:bookmarkStart w:colFirst="0" w:colLast="0" w:name="_heading=h.7089ssrqrxma" w:id="1"/>
      <w:bookmarkEnd w:id="1"/>
      <w:r w:rsidDel="00000000" w:rsidR="00000000" w:rsidRPr="00000000">
        <w:rPr>
          <w:rtl w:val="0"/>
        </w:rPr>
      </w:r>
    </w:p>
    <w:p w:rsidR="00000000" w:rsidDel="00000000" w:rsidP="00000000" w:rsidRDefault="00000000" w:rsidRPr="00000000" w14:paraId="00000021">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2">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 </w:t>
      </w:r>
      <w:r w:rsidDel="00000000" w:rsidR="00000000" w:rsidRPr="00000000">
        <w:rPr>
          <w:rFonts w:ascii="Arial" w:cs="Arial" w:eastAsia="Arial" w:hAnsi="Arial"/>
          <w:b w:val="1"/>
          <w:color w:val="000000"/>
          <w:sz w:val="24"/>
          <w:szCs w:val="24"/>
          <w:rtl w:val="0"/>
        </w:rPr>
        <w:t xml:space="preserve">RM6309</w:t>
      </w:r>
      <w:r w:rsidDel="00000000" w:rsidR="00000000" w:rsidRPr="00000000">
        <w:rPr>
          <w:rtl w:val="0"/>
        </w:rPr>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6">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rtl w:val="0"/>
        </w:rPr>
        <w:t xml:space="preserve">RM6309</w:t>
      </w:r>
      <w:r w:rsidDel="00000000" w:rsidR="00000000" w:rsidRPr="00000000">
        <w:rPr>
          <w:rtl w:val="0"/>
        </w:rPr>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tab/>
        <w:tab/>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r>
      <w:r w:rsidDel="00000000" w:rsidR="00000000" w:rsidRPr="00000000">
        <w:rPr>
          <w:rFonts w:ascii="Arial" w:cs="Arial" w:eastAsia="Arial" w:hAnsi="Arial"/>
          <w:color w:val="000000"/>
          <w:sz w:val="24"/>
          <w:szCs w:val="24"/>
          <w:highlight w:val="yellow"/>
          <w:rtl w:val="0"/>
        </w:rPr>
        <w:t xml:space="preserve">]</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24 (Corporate Resolution Planning                  ]</w:t>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[Call-Off Schedule 25 ()</w:t>
        <w:tab/>
        <w:tab/>
        <w:tab/>
        <w:tab/>
        <w:tab/>
        <w:tab/>
        <w:tab/>
        <w:t xml:space="preserve"> ]</w:t>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rtl w:val="0"/>
        </w:rPr>
        <w:t xml:space="preserve">RM6309</w:t>
      </w:r>
      <w:r w:rsidDel="00000000" w:rsidR="00000000" w:rsidRPr="00000000">
        <w:rPr>
          <w:rtl w:val="0"/>
        </w:rPr>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terms to revise or supplement Core Terms, Joint Schedules, Call Off Schedule</w:t>
      </w:r>
      <w:bookmarkStart w:colFirst="0" w:colLast="0" w:name="bookmark=id.30j0zll" w:id="2"/>
      <w:bookmarkEnd w:id="2"/>
      <w:r w:rsidDel="00000000" w:rsidR="00000000" w:rsidRPr="00000000">
        <w:rPr>
          <w:rFonts w:ascii="Arial" w:cs="Arial" w:eastAsia="Arial" w:hAnsi="Arial"/>
          <w:sz w:val="24"/>
          <w:szCs w:val="24"/>
          <w:rtl w:val="0"/>
        </w:rPr>
        <w:t xml:space="preserve">s; or none]</w:t>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and Supplier Guidance</w:t>
      </w:r>
      <w:r w:rsidDel="00000000" w:rsidR="00000000" w:rsidRPr="00000000">
        <w:rPr>
          <w:rFonts w:ascii="Arial" w:cs="Arial" w:eastAsia="Arial" w:hAnsi="Arial"/>
          <w:sz w:val="24"/>
          <w:szCs w:val="24"/>
          <w:rtl w:val="0"/>
        </w:rPr>
        <w:t xml:space="preserve">: There are special terms in the Framework Award Form.]</w:t>
      </w:r>
    </w:p>
    <w:p w:rsidR="00000000" w:rsidDel="00000000" w:rsidP="00000000" w:rsidRDefault="00000000" w:rsidRPr="00000000" w14:paraId="00000058">
      <w:pPr>
        <w:spacing w:after="0" w:lineRule="auto"/>
        <w:ind w:right="936"/>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r>
    </w:p>
    <w:p w:rsidR="00000000" w:rsidDel="00000000" w:rsidP="00000000" w:rsidRDefault="00000000" w:rsidRPr="00000000" w14:paraId="0000005A">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r>
    </w:p>
    <w:p w:rsidR="00000000" w:rsidDel="00000000" w:rsidP="00000000" w:rsidRDefault="00000000" w:rsidRPr="00000000" w14:paraId="0000005B">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r>
    </w:p>
    <w:p w:rsidR="00000000" w:rsidDel="00000000" w:rsidP="00000000" w:rsidRDefault="00000000" w:rsidRPr="00000000" w14:paraId="0000005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Day Month Year]</w:t>
      </w:r>
    </w:p>
    <w:p w:rsidR="00000000" w:rsidDel="00000000" w:rsidP="00000000" w:rsidRDefault="00000000" w:rsidRPr="00000000" w14:paraId="0000006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[Option A: [Name of Deliverable][Quantity][Delivery date][Details]]</w:t>
      </w:r>
    </w:p>
    <w:p w:rsidR="00000000" w:rsidDel="00000000" w:rsidP="00000000" w:rsidRDefault="00000000" w:rsidRPr="00000000" w14:paraId="00000067">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[Option B: See details in Call-Off Schedule 20 (Call-Off Specification)]</w:t>
      </w:r>
      <w:r w:rsidDel="00000000" w:rsidR="00000000" w:rsidRPr="00000000">
        <w:rPr>
          <w:rtl w:val="0"/>
        </w:rPr>
      </w:r>
    </w:p>
    <w:p w:rsidR="00000000" w:rsidDel="00000000" w:rsidP="00000000" w:rsidRDefault="00000000" w:rsidRPr="00000000" w14:paraId="0000006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Supplier and Buyer guidance:</w:t>
      </w:r>
      <w:r w:rsidDel="00000000" w:rsidR="00000000" w:rsidRPr="00000000">
        <w:rPr>
          <w:rFonts w:ascii="Arial" w:cs="Arial" w:eastAsia="Arial" w:hAnsi="Arial"/>
          <w:sz w:val="24"/>
          <w:szCs w:val="24"/>
          <w:rtl w:val="0"/>
        </w:rPr>
        <w:t xml:space="preserve"> A Supplier is only permitted to charge their Framework Prices, or less, for the Deliverables they provide under a Call-Off Contract. Suppliers are not permitted to use the prices of a Subcontractor where they exceed the Framework Price of the Supplier (even where the Subcontractor is a member of the Framework).</w:t>
      </w:r>
    </w:p>
    <w:p w:rsidR="00000000" w:rsidDel="00000000" w:rsidP="00000000" w:rsidRDefault="00000000" w:rsidRPr="00000000" w14:paraId="00000071">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[Option A:</w:t>
      </w:r>
      <w:r w:rsidDel="00000000" w:rsidR="00000000" w:rsidRPr="00000000">
        <w:rPr>
          <w:rFonts w:ascii="Arial" w:cs="Arial" w:eastAsia="Arial" w:hAnsi="Arial"/>
          <w:b w:val="1"/>
          <w:sz w:val="24"/>
          <w:szCs w:val="24"/>
          <w:rtl w:val="0"/>
        </w:rPr>
        <w:t xml:space="preserve"> 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[Option B: See details in Call-Off Schedule 5 (Pricing Details)]</w:t>
      </w:r>
    </w:p>
    <w:p w:rsidR="00000000" w:rsidDel="00000000" w:rsidP="00000000" w:rsidRDefault="00000000" w:rsidRPr="00000000" w14:paraId="0000007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5 and 6 in Framework Schedule 3 (Framework Prices)]</w:t>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sz w:val="24"/>
          <w:szCs w:val="24"/>
          <w:rtl w:val="0"/>
        </w:rPr>
        <w:t xml:space="preserve"> state the notice to be given by the Supplier to the Buyer, the</w:t>
      </w:r>
      <w:r w:rsidDel="00000000" w:rsidR="00000000" w:rsidRPr="00000000">
        <w:rPr>
          <w:rFonts w:ascii="Arial" w:cs="Arial" w:eastAsia="Arial" w:hAnsi="Arial"/>
          <w:color w:val="000000"/>
          <w:sz w:val="24"/>
          <w:szCs w:val="24"/>
          <w:rtl w:val="0"/>
        </w:rPr>
        <w:t xml:space="preserve"> frequency of indexat</w:t>
      </w:r>
      <w:r w:rsidDel="00000000" w:rsidR="00000000" w:rsidRPr="00000000">
        <w:rPr>
          <w:rFonts w:ascii="Arial" w:cs="Arial" w:eastAsia="Arial" w:hAnsi="Arial"/>
          <w:sz w:val="24"/>
          <w:szCs w:val="24"/>
          <w:rtl w:val="0"/>
        </w:rPr>
        <w:t xml:space="preserve">ion and</w:t>
      </w:r>
      <w:r w:rsidDel="00000000" w:rsidR="00000000" w:rsidRPr="00000000">
        <w:rPr>
          <w:rFonts w:ascii="Arial" w:cs="Arial" w:eastAsia="Arial" w:hAnsi="Arial"/>
          <w:color w:val="000000"/>
          <w:sz w:val="24"/>
          <w:szCs w:val="24"/>
          <w:rtl w:val="0"/>
        </w:rPr>
        <w:t xml:space="preserve"> the point in time that SPPI group 70.2 (published quarterly)</w:t>
      </w:r>
      <w:r w:rsidDel="00000000" w:rsidR="00000000" w:rsidRPr="00000000">
        <w:rPr>
          <w:rFonts w:ascii="Arial" w:cs="Arial" w:eastAsia="Arial" w:hAnsi="Arial"/>
          <w:sz w:val="24"/>
          <w:szCs w:val="24"/>
          <w:rtl w:val="0"/>
        </w:rPr>
        <w:t xml:space="preserve"> will be taken in order to calculate the percentage increase to be applied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9">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A">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r w:rsidDel="00000000" w:rsidR="00000000" w:rsidRPr="00000000">
        <w:rPr>
          <w:rtl w:val="0"/>
        </w:rPr>
      </w:r>
    </w:p>
    <w:p w:rsidR="00000000" w:rsidDel="00000000" w:rsidP="00000000" w:rsidRDefault="00000000" w:rsidRPr="00000000" w14:paraId="0000007B">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[A request from the Supplier, which it can make at any time, to decrease the Charges]</w:t>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None </w:t>
      </w: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Recoverable as stated in the Framework Contract]</w:t>
      </w:r>
    </w:p>
    <w:p w:rsidR="00000000" w:rsidDel="00000000" w:rsidP="00000000" w:rsidRDefault="00000000" w:rsidRPr="00000000" w14:paraId="0000007F">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payment method(s) and necessary details]</w:t>
      </w:r>
    </w:p>
    <w:p w:rsidR="00000000" w:rsidDel="00000000" w:rsidP="00000000" w:rsidRDefault="00000000" w:rsidRPr="00000000" w14:paraId="0000008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email address]</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w:t>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FINANCIAL TRANSPARENCY OBJECTIVES</w:t>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Financial Transparency Objectives [do not] apply to this Call-Off Contract.</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bookmarkStart w:colFirst="0" w:colLast="0" w:name="_heading=h.1fob9te" w:id="3"/>
      <w:bookmarkEnd w:id="3"/>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delete reference to “[do not]” if they apply]</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9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w:t>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rtl w:val="0"/>
        </w:rPr>
        <w:t xml:space="preserve"> Quarterly on the first Working Day of each quarter]</w:t>
      </w:r>
    </w:p>
    <w:p w:rsidR="00000000" w:rsidDel="00000000" w:rsidP="00000000" w:rsidRDefault="00000000" w:rsidRPr="00000000" w14:paraId="000000AC">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 role] </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email address]</w:t>
      </w:r>
    </w:p>
    <w:p w:rsidR="00000000" w:rsidDel="00000000" w:rsidP="00000000" w:rsidRDefault="00000000" w:rsidRPr="00000000" w14:paraId="000000B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B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B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B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6">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Not applicable </w:t>
      </w: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9">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w:t>
      </w: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C0">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C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3">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C4">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Not applicable</w:t>
      </w:r>
    </w:p>
    <w:p w:rsidR="00000000" w:rsidDel="00000000" w:rsidP="00000000" w:rsidRDefault="00000000" w:rsidRPr="00000000" w14:paraId="000000C7">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8">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9">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A">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C">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E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3">
      <w:pPr>
        <w:rPr>
          <w:rFonts w:ascii="Arial" w:cs="Arial" w:eastAsia="Arial" w:hAnsi="Arial"/>
          <w:color w:val="1f497d"/>
          <w:sz w:val="24"/>
          <w:szCs w:val="24"/>
        </w:rPr>
      </w:pPr>
      <w:r w:rsidDel="00000000" w:rsidR="00000000" w:rsidRPr="00000000">
        <w:rPr>
          <w:rtl w:val="0"/>
        </w:rPr>
      </w:r>
    </w:p>
    <w:p w:rsidR="00000000" w:rsidDel="00000000" w:rsidP="00000000" w:rsidRDefault="00000000" w:rsidRPr="00000000" w14:paraId="000000E4">
      <w:pPr>
        <w:rPr>
          <w:rFonts w:ascii="Arial" w:cs="Arial" w:eastAsia="Arial" w:hAnsi="Arial"/>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RM6309</w:t>
      <w:tab/>
      <w:t xml:space="preserve">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Ycd1q3i3K49SSIjxbyWuCOTNSw==">CgMxLjAyCWguMzBqMHpsbDIOaC43MDg5c3NycXJ4bWEyCmlkLjMwajB6bGwyCWguMWZvYjl0ZTgAciExcGN5OEw0SC03aHc5S0Q4dHI3MlBVblNxRlJwWGNzMkE=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2024-07-17T15:45:00Z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